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59A8" w14:textId="2499E3EF" w:rsidR="00714989" w:rsidRDefault="002123A0" w:rsidP="008F2B63">
      <w:pPr>
        <w:spacing w:after="0" w:line="240" w:lineRule="auto"/>
        <w:jc w:val="center"/>
        <w:rPr>
          <w:b/>
          <w:bCs/>
        </w:rPr>
      </w:pPr>
      <w:r w:rsidRPr="00F277AC">
        <w:rPr>
          <w:b/>
          <w:bCs/>
        </w:rPr>
        <w:t xml:space="preserve">Information for </w:t>
      </w:r>
      <w:r w:rsidR="00DD12F2">
        <w:rPr>
          <w:b/>
          <w:bCs/>
        </w:rPr>
        <w:t xml:space="preserve">Arsenal </w:t>
      </w:r>
      <w:r w:rsidRPr="00F277AC">
        <w:rPr>
          <w:b/>
          <w:bCs/>
        </w:rPr>
        <w:t>Supporters Attending Tottenham Hotspur Stadium</w:t>
      </w:r>
    </w:p>
    <w:p w14:paraId="6CEB3497" w14:textId="77777777" w:rsidR="00F277AC" w:rsidRPr="00F277AC" w:rsidRDefault="00F277AC" w:rsidP="008F2B63">
      <w:pPr>
        <w:spacing w:after="0" w:line="240" w:lineRule="auto"/>
        <w:jc w:val="center"/>
        <w:rPr>
          <w:b/>
          <w:bCs/>
        </w:rPr>
      </w:pPr>
    </w:p>
    <w:p w14:paraId="43E843CB" w14:textId="77777777" w:rsidR="00A3313D" w:rsidRPr="006B59FD" w:rsidRDefault="00A3313D" w:rsidP="00A3313D">
      <w:pPr>
        <w:spacing w:after="0" w:line="240" w:lineRule="auto"/>
        <w:rPr>
          <w:rFonts w:cstheme="minorHAnsi"/>
        </w:rPr>
      </w:pPr>
      <w:r w:rsidRPr="006B59FD">
        <w:rPr>
          <w:rFonts w:cstheme="minorHAnsi"/>
        </w:rPr>
        <w:t xml:space="preserve">Supporters visiting Tottenham Hotspur Stadium on </w:t>
      </w:r>
      <w:r>
        <w:rPr>
          <w:rFonts w:cstheme="minorHAnsi"/>
        </w:rPr>
        <w:t xml:space="preserve">Sunday </w:t>
      </w:r>
      <w:r w:rsidRPr="006B59FD">
        <w:rPr>
          <w:rFonts w:cstheme="minorHAnsi"/>
        </w:rPr>
        <w:t xml:space="preserve">are asked to read the following information. </w:t>
      </w:r>
    </w:p>
    <w:p w14:paraId="407D9205" w14:textId="77777777" w:rsidR="00A3313D" w:rsidRPr="006B59FD" w:rsidRDefault="00A3313D" w:rsidP="00A3313D">
      <w:pPr>
        <w:spacing w:after="0" w:line="240" w:lineRule="auto"/>
        <w:rPr>
          <w:rFonts w:cstheme="minorHAnsi"/>
        </w:rPr>
      </w:pPr>
    </w:p>
    <w:p w14:paraId="2C57AA67" w14:textId="77777777" w:rsidR="00A3313D" w:rsidRDefault="00A3313D" w:rsidP="00A3313D">
      <w:pPr>
        <w:shd w:val="clear" w:color="auto" w:fill="FFFFFF"/>
        <w:spacing w:after="0" w:line="240" w:lineRule="auto"/>
        <w:rPr>
          <w:rFonts w:eastAsia="Times New Roman" w:cstheme="minorHAnsi"/>
          <w:color w:val="111836"/>
          <w:lang w:eastAsia="en-GB"/>
        </w:rPr>
      </w:pPr>
      <w:r>
        <w:rPr>
          <w:rFonts w:eastAsia="Times New Roman" w:cstheme="minorHAnsi"/>
          <w:color w:val="111836"/>
          <w:lang w:eastAsia="en-GB"/>
        </w:rPr>
        <w:t xml:space="preserve">Supporters are encouraged to </w:t>
      </w:r>
      <w:r w:rsidRPr="006B59FD">
        <w:rPr>
          <w:rFonts w:eastAsia="Times New Roman" w:cstheme="minorHAnsi"/>
          <w:color w:val="111836"/>
          <w:lang w:eastAsia="en-GB"/>
        </w:rPr>
        <w:t xml:space="preserve">follow public health guidance when attending </w:t>
      </w:r>
      <w:r>
        <w:rPr>
          <w:rFonts w:eastAsia="Times New Roman" w:cstheme="minorHAnsi"/>
          <w:color w:val="111836"/>
          <w:lang w:eastAsia="en-GB"/>
        </w:rPr>
        <w:t xml:space="preserve">this </w:t>
      </w:r>
      <w:r w:rsidRPr="006B59FD">
        <w:rPr>
          <w:rFonts w:eastAsia="Times New Roman" w:cstheme="minorHAnsi"/>
          <w:color w:val="111836"/>
          <w:lang w:eastAsia="en-GB"/>
        </w:rPr>
        <w:t>match, including wearing face coverings when indoors or in crowded areas, maintaining good hand hygiene and not attending if you have COVID-19 symptoms.</w:t>
      </w:r>
    </w:p>
    <w:p w14:paraId="5AA9ECA4" w14:textId="77777777" w:rsidR="00A3313D" w:rsidRDefault="00A3313D" w:rsidP="008F2B63">
      <w:pPr>
        <w:spacing w:after="0" w:line="240" w:lineRule="auto"/>
      </w:pPr>
    </w:p>
    <w:p w14:paraId="784EE2BD" w14:textId="7748A095" w:rsidR="002A1B6F" w:rsidRPr="002A1B6F" w:rsidRDefault="00A3313D" w:rsidP="00F277AC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C</w:t>
      </w:r>
      <w:r w:rsidR="002A1B6F" w:rsidRPr="002A1B6F">
        <w:rPr>
          <w:rFonts w:ascii="Calibri" w:eastAsia="Times New Roman" w:hAnsi="Calibri" w:cs="Calibri"/>
          <w:b/>
          <w:bCs/>
          <w:lang w:eastAsia="en-GB"/>
        </w:rPr>
        <w:t>ode of Conduct</w:t>
      </w:r>
    </w:p>
    <w:p w14:paraId="694F9BED" w14:textId="2E1DCECE" w:rsidR="002A1B6F" w:rsidRDefault="002A1B6F" w:rsidP="00F277AC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8938A67" w14:textId="195820E0" w:rsidR="002A1B6F" w:rsidRDefault="002A1B6F" w:rsidP="00F277A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All supporters are asked to read and agree to abide by this </w:t>
      </w:r>
      <w:hyperlink r:id="rId5" w:history="1">
        <w:r w:rsidRPr="002A1B6F">
          <w:rPr>
            <w:rStyle w:val="Hyperlink"/>
            <w:rFonts w:ascii="Calibri" w:eastAsia="Times New Roman" w:hAnsi="Calibri" w:cs="Calibri"/>
            <w:lang w:eastAsia="en-GB"/>
          </w:rPr>
          <w:t>Code of Conduct</w:t>
        </w:r>
      </w:hyperlink>
      <w:r>
        <w:rPr>
          <w:rFonts w:ascii="Calibri" w:eastAsia="Times New Roman" w:hAnsi="Calibri" w:cs="Calibri"/>
          <w:lang w:eastAsia="en-GB"/>
        </w:rPr>
        <w:t xml:space="preserve">. </w:t>
      </w:r>
    </w:p>
    <w:p w14:paraId="1834C5D9" w14:textId="77777777" w:rsidR="00F277AC" w:rsidRDefault="00F277AC" w:rsidP="00F277AC">
      <w:pPr>
        <w:spacing w:after="0" w:line="240" w:lineRule="auto"/>
        <w:rPr>
          <w:b/>
          <w:bCs/>
        </w:rPr>
      </w:pPr>
    </w:p>
    <w:p w14:paraId="029F3F99" w14:textId="3C445460" w:rsidR="002123A0" w:rsidRDefault="002123A0" w:rsidP="00F277AC">
      <w:pPr>
        <w:spacing w:after="0" w:line="240" w:lineRule="auto"/>
        <w:rPr>
          <w:b/>
          <w:bCs/>
        </w:rPr>
      </w:pPr>
      <w:r w:rsidRPr="00F277AC">
        <w:rPr>
          <w:b/>
          <w:bCs/>
        </w:rPr>
        <w:t>Away Supporters’ Entrance</w:t>
      </w:r>
    </w:p>
    <w:p w14:paraId="2465B46E" w14:textId="77777777" w:rsidR="00F277AC" w:rsidRPr="00F277AC" w:rsidRDefault="00F277AC" w:rsidP="00F277AC">
      <w:pPr>
        <w:spacing w:after="0" w:line="240" w:lineRule="auto"/>
        <w:rPr>
          <w:b/>
          <w:bCs/>
        </w:rPr>
      </w:pPr>
    </w:p>
    <w:p w14:paraId="22BF319D" w14:textId="4C59F56D" w:rsidR="00A3313D" w:rsidRDefault="00A3313D" w:rsidP="00A3313D">
      <w:pPr>
        <w:spacing w:after="0" w:line="240" w:lineRule="auto"/>
      </w:pPr>
      <w:r>
        <w:t xml:space="preserve">The stadium will open at </w:t>
      </w:r>
      <w:r>
        <w:t>6</w:t>
      </w:r>
      <w:r>
        <w:t>pm.</w:t>
      </w:r>
    </w:p>
    <w:p w14:paraId="3E461C79" w14:textId="77777777" w:rsidR="00A3313D" w:rsidRDefault="00A3313D" w:rsidP="001A33AE">
      <w:pPr>
        <w:spacing w:after="0" w:line="240" w:lineRule="auto"/>
      </w:pPr>
    </w:p>
    <w:p w14:paraId="74512DF8" w14:textId="32067F15" w:rsidR="00FF6629" w:rsidRDefault="001A33AE" w:rsidP="001A33AE">
      <w:pPr>
        <w:spacing w:after="0" w:line="240" w:lineRule="auto"/>
      </w:pPr>
      <w:r>
        <w:t xml:space="preserve">Visiting supporters are accommodated in Blocks 114-118 located in the North-East corner of the stadium, accessed via Entrances 11. </w:t>
      </w:r>
    </w:p>
    <w:p w14:paraId="40D3CB31" w14:textId="77777777" w:rsidR="00FF6629" w:rsidRDefault="00FF6629" w:rsidP="001A33AE">
      <w:pPr>
        <w:spacing w:after="0" w:line="240" w:lineRule="auto"/>
      </w:pPr>
    </w:p>
    <w:p w14:paraId="26F94BA0" w14:textId="34CCB917" w:rsidR="00FF6629" w:rsidRPr="005335CC" w:rsidRDefault="005335CC" w:rsidP="001A33AE">
      <w:pPr>
        <w:spacing w:after="0" w:line="240" w:lineRule="auto"/>
        <w:rPr>
          <w:b/>
          <w:bCs/>
        </w:rPr>
      </w:pPr>
      <w:r w:rsidRPr="005335CC">
        <w:rPr>
          <w:b/>
          <w:bCs/>
        </w:rPr>
        <w:t>Please note, this is the opposite corner to the visitors’ section at White Hart Lane stadium.</w:t>
      </w:r>
    </w:p>
    <w:p w14:paraId="0789DBBA" w14:textId="77777777" w:rsidR="00FF6629" w:rsidRDefault="00FF6629" w:rsidP="001A33AE">
      <w:pPr>
        <w:spacing w:after="0" w:line="240" w:lineRule="auto"/>
      </w:pPr>
    </w:p>
    <w:p w14:paraId="251D0099" w14:textId="44D7028E" w:rsidR="001A33AE" w:rsidRDefault="001A33AE" w:rsidP="001A33AE">
      <w:pPr>
        <w:spacing w:after="0" w:line="240" w:lineRule="auto"/>
      </w:pPr>
      <w:r>
        <w:t>Visiting supporters should enter the stadium via Worcester Avenue.</w:t>
      </w:r>
    </w:p>
    <w:p w14:paraId="442433F5" w14:textId="3BEA1B97" w:rsidR="00676486" w:rsidRDefault="00676486" w:rsidP="00F277AC">
      <w:pPr>
        <w:spacing w:after="0" w:line="240" w:lineRule="auto"/>
      </w:pPr>
    </w:p>
    <w:p w14:paraId="1F3144AD" w14:textId="34AF06CE" w:rsidR="00676486" w:rsidRDefault="00676486" w:rsidP="00F277AC">
      <w:pPr>
        <w:spacing w:after="0" w:line="240" w:lineRule="auto"/>
      </w:pPr>
      <w:r>
        <w:t>INSERT MAP</w:t>
      </w:r>
    </w:p>
    <w:p w14:paraId="3F6D217D" w14:textId="77777777" w:rsidR="00F277AC" w:rsidRDefault="00F277AC" w:rsidP="00F277AC">
      <w:pPr>
        <w:spacing w:after="0" w:line="240" w:lineRule="auto"/>
      </w:pPr>
    </w:p>
    <w:p w14:paraId="38E5900A" w14:textId="58AA95FF" w:rsidR="00F277AC" w:rsidRDefault="00F277AC" w:rsidP="00F277AC">
      <w:pPr>
        <w:spacing w:after="0" w:line="240" w:lineRule="auto"/>
        <w:rPr>
          <w:b/>
          <w:bCs/>
        </w:rPr>
      </w:pPr>
      <w:r w:rsidRPr="00F277AC">
        <w:rPr>
          <w:b/>
          <w:bCs/>
        </w:rPr>
        <w:t>Accessible Entrance</w:t>
      </w:r>
    </w:p>
    <w:p w14:paraId="23492C75" w14:textId="77777777" w:rsidR="00F277AC" w:rsidRPr="00F277AC" w:rsidRDefault="00F277AC" w:rsidP="00F277AC">
      <w:pPr>
        <w:spacing w:after="0" w:line="240" w:lineRule="auto"/>
        <w:rPr>
          <w:b/>
          <w:bCs/>
        </w:rPr>
      </w:pPr>
    </w:p>
    <w:p w14:paraId="036BC0FE" w14:textId="3229403F" w:rsidR="00F277AC" w:rsidRDefault="00F277AC" w:rsidP="00F277AC">
      <w:pPr>
        <w:spacing w:after="0" w:line="240" w:lineRule="auto"/>
      </w:pPr>
      <w:r>
        <w:t>The Accessible Entrance for visiting supporters is Entrance 11a. There is an accessible lift adjacent to the away ticket office that will take supporters from street level to the Entrance.</w:t>
      </w:r>
    </w:p>
    <w:p w14:paraId="780AF5D4" w14:textId="77777777" w:rsidR="005335CC" w:rsidRDefault="005335CC" w:rsidP="00F277AC">
      <w:pPr>
        <w:spacing w:after="0" w:line="240" w:lineRule="auto"/>
        <w:rPr>
          <w:b/>
          <w:bCs/>
        </w:rPr>
      </w:pPr>
    </w:p>
    <w:p w14:paraId="295A0CE9" w14:textId="2CE56972" w:rsidR="002123A0" w:rsidRPr="00F277AC" w:rsidRDefault="002123A0" w:rsidP="00F277AC">
      <w:pPr>
        <w:spacing w:after="0" w:line="240" w:lineRule="auto"/>
        <w:rPr>
          <w:b/>
          <w:bCs/>
        </w:rPr>
      </w:pPr>
      <w:r w:rsidRPr="00F277AC">
        <w:rPr>
          <w:b/>
          <w:bCs/>
        </w:rPr>
        <w:t>Bag Policy</w:t>
      </w:r>
    </w:p>
    <w:p w14:paraId="091B45BC" w14:textId="77777777" w:rsidR="002A1B6F" w:rsidRDefault="002A1B6F" w:rsidP="00F277AC">
      <w:pPr>
        <w:spacing w:after="0" w:line="240" w:lineRule="auto"/>
      </w:pPr>
    </w:p>
    <w:p w14:paraId="29240E16" w14:textId="58C3368C" w:rsidR="00711DE7" w:rsidRDefault="00676486" w:rsidP="00F277AC">
      <w:pPr>
        <w:spacing w:after="0" w:line="240" w:lineRule="auto"/>
      </w:pPr>
      <w:r>
        <w:t>V</w:t>
      </w:r>
      <w:r w:rsidR="002123A0">
        <w:t xml:space="preserve">isiting supporters </w:t>
      </w:r>
      <w:r>
        <w:t xml:space="preserve">are strongly advised </w:t>
      </w:r>
      <w:r w:rsidR="002123A0">
        <w:t xml:space="preserve">not to bring a bag into the stadium. </w:t>
      </w:r>
      <w:r>
        <w:t>Tottenham’s B</w:t>
      </w:r>
      <w:r w:rsidR="00711DE7">
        <w:t xml:space="preserve">ag </w:t>
      </w:r>
      <w:r>
        <w:t>P</w:t>
      </w:r>
      <w:r w:rsidR="00711DE7">
        <w:t xml:space="preserve">olicy can be found </w:t>
      </w:r>
      <w:hyperlink r:id="rId6" w:history="1">
        <w:r w:rsidR="00711DE7" w:rsidRPr="00711DE7">
          <w:rPr>
            <w:rStyle w:val="Hyperlink"/>
          </w:rPr>
          <w:t>here</w:t>
        </w:r>
      </w:hyperlink>
      <w:r w:rsidR="00711DE7">
        <w:t>.</w:t>
      </w:r>
    </w:p>
    <w:p w14:paraId="54106EF3" w14:textId="77777777" w:rsidR="005335CC" w:rsidRDefault="005335CC" w:rsidP="00F277AC">
      <w:pPr>
        <w:spacing w:after="0" w:line="240" w:lineRule="auto"/>
      </w:pPr>
    </w:p>
    <w:p w14:paraId="4B5B9344" w14:textId="77777777" w:rsidR="00057B9F" w:rsidRDefault="00057B9F" w:rsidP="00057B9F">
      <w:pPr>
        <w:spacing w:after="0" w:line="240" w:lineRule="auto"/>
      </w:pPr>
      <w:r w:rsidRPr="00D00853">
        <w:t xml:space="preserve">Supporters with </w:t>
      </w:r>
      <w:r>
        <w:t xml:space="preserve">a </w:t>
      </w:r>
      <w:r w:rsidRPr="00D00853">
        <w:t xml:space="preserve">medical </w:t>
      </w:r>
      <w:r>
        <w:t xml:space="preserve">condition that requires bringing a bag or other equipment </w:t>
      </w:r>
      <w:r w:rsidRPr="00D00853">
        <w:t xml:space="preserve">can request a medical exemption by emailing </w:t>
      </w:r>
      <w:hyperlink r:id="rId7" w:history="1">
        <w:r w:rsidRPr="00D00853">
          <w:rPr>
            <w:rStyle w:val="Hyperlink"/>
          </w:rPr>
          <w:t>access@tottenhamhotspur.com</w:t>
        </w:r>
      </w:hyperlink>
      <w:r>
        <w:t>.</w:t>
      </w:r>
    </w:p>
    <w:p w14:paraId="79E5A499" w14:textId="79E889A6" w:rsidR="009B11F3" w:rsidRDefault="009B11F3" w:rsidP="00F277AC">
      <w:pPr>
        <w:spacing w:after="0" w:line="240" w:lineRule="auto"/>
      </w:pPr>
    </w:p>
    <w:p w14:paraId="416F4235" w14:textId="5EA8F429" w:rsidR="002A1B6F" w:rsidRPr="002A1B6F" w:rsidRDefault="002A1B6F" w:rsidP="00F277AC">
      <w:pPr>
        <w:spacing w:after="0" w:line="240" w:lineRule="auto"/>
        <w:rPr>
          <w:b/>
          <w:bCs/>
        </w:rPr>
      </w:pPr>
      <w:r w:rsidRPr="002A1B6F">
        <w:rPr>
          <w:b/>
          <w:bCs/>
        </w:rPr>
        <w:t>Cashless Payments</w:t>
      </w:r>
    </w:p>
    <w:p w14:paraId="5B865BBD" w14:textId="764EF664" w:rsidR="002A1B6F" w:rsidRDefault="002A1B6F" w:rsidP="00F277AC">
      <w:pPr>
        <w:spacing w:after="0" w:line="240" w:lineRule="auto"/>
      </w:pPr>
    </w:p>
    <w:p w14:paraId="4E4F43E7" w14:textId="71D4A9CF" w:rsidR="002A1B6F" w:rsidRDefault="002A1B6F" w:rsidP="00F277AC">
      <w:pPr>
        <w:spacing w:after="0" w:line="240" w:lineRule="auto"/>
      </w:pPr>
      <w:r>
        <w:t xml:space="preserve">All payments at Tottenham Hotspur Stadium are cashless with all major credit and debit card and mobile payments such as Apple Pay and Google Pay accepted. </w:t>
      </w:r>
    </w:p>
    <w:p w14:paraId="0356E9B4" w14:textId="77777777" w:rsidR="002123A0" w:rsidRDefault="002123A0" w:rsidP="00F277AC">
      <w:pPr>
        <w:spacing w:after="0" w:line="240" w:lineRule="auto"/>
      </w:pPr>
    </w:p>
    <w:p w14:paraId="2057DD69" w14:textId="57D78565" w:rsidR="002123A0" w:rsidRDefault="002123A0" w:rsidP="00F277AC">
      <w:pPr>
        <w:spacing w:after="0" w:line="240" w:lineRule="auto"/>
        <w:rPr>
          <w:b/>
          <w:bCs/>
        </w:rPr>
      </w:pPr>
      <w:bookmarkStart w:id="0" w:name="_Hlk82432021"/>
      <w:r w:rsidRPr="00F277AC">
        <w:rPr>
          <w:b/>
          <w:bCs/>
        </w:rPr>
        <w:t>Transport</w:t>
      </w:r>
    </w:p>
    <w:p w14:paraId="02256B95" w14:textId="77777777" w:rsidR="00F277AC" w:rsidRPr="00F277AC" w:rsidRDefault="00F277AC" w:rsidP="00F277AC">
      <w:pPr>
        <w:spacing w:after="0" w:line="240" w:lineRule="auto"/>
        <w:rPr>
          <w:b/>
          <w:bCs/>
        </w:rPr>
      </w:pPr>
    </w:p>
    <w:bookmarkEnd w:id="0"/>
    <w:p w14:paraId="74B3B41D" w14:textId="77777777" w:rsidR="00DD12F2" w:rsidRDefault="00DD12F2" w:rsidP="00DD12F2">
      <w:pPr>
        <w:spacing w:after="0" w:line="240" w:lineRule="auto"/>
      </w:pPr>
      <w:r>
        <w:t xml:space="preserve">Tottenham Hotspur Stadium is a public transport destination and is served by four stations. </w:t>
      </w:r>
    </w:p>
    <w:p w14:paraId="2D11A1D7" w14:textId="77777777" w:rsidR="00DD12F2" w:rsidRDefault="00DD12F2" w:rsidP="00DD12F2">
      <w:pPr>
        <w:spacing w:after="0" w:line="240" w:lineRule="auto"/>
      </w:pPr>
    </w:p>
    <w:p w14:paraId="187A7EC3" w14:textId="5344FEB0" w:rsidR="00DD12F2" w:rsidRDefault="00DD12F2" w:rsidP="00DD12F2">
      <w:pPr>
        <w:spacing w:after="0" w:line="240" w:lineRule="auto"/>
      </w:pPr>
      <w:r>
        <w:t xml:space="preserve">Advice on getting to Tottenham Hotspur Stadium </w:t>
      </w:r>
      <w:hyperlink r:id="rId8" w:history="1">
        <w:r w:rsidRPr="00740E1C">
          <w:rPr>
            <w:rStyle w:val="Hyperlink"/>
          </w:rPr>
          <w:t>can be found here</w:t>
        </w:r>
      </w:hyperlink>
      <w:r>
        <w:t xml:space="preserve"> and detailed match specific travel information will be published on the </w:t>
      </w:r>
      <w:hyperlink r:id="rId9" w:history="1">
        <w:r w:rsidRPr="002A1B6F">
          <w:rPr>
            <w:rStyle w:val="Hyperlink"/>
          </w:rPr>
          <w:t>Tottenham Hotspur website</w:t>
        </w:r>
      </w:hyperlink>
      <w:r>
        <w:t xml:space="preserve"> on </w:t>
      </w:r>
      <w:r w:rsidR="00A3313D">
        <w:t>Tuesday</w:t>
      </w:r>
      <w:r>
        <w:t xml:space="preserve">. </w:t>
      </w:r>
    </w:p>
    <w:p w14:paraId="1C0238F2" w14:textId="77777777" w:rsidR="00A3313D" w:rsidRDefault="00A3313D" w:rsidP="00F277AC">
      <w:pPr>
        <w:spacing w:after="0" w:line="240" w:lineRule="auto"/>
        <w:rPr>
          <w:b/>
          <w:bCs/>
        </w:rPr>
      </w:pPr>
    </w:p>
    <w:p w14:paraId="1DC43EC9" w14:textId="18EB755D" w:rsidR="002A1B6F" w:rsidRPr="002A1B6F" w:rsidRDefault="002A1B6F" w:rsidP="00F277AC">
      <w:pPr>
        <w:spacing w:after="0" w:line="240" w:lineRule="auto"/>
        <w:rPr>
          <w:b/>
          <w:bCs/>
        </w:rPr>
      </w:pPr>
      <w:r w:rsidRPr="002A1B6F">
        <w:rPr>
          <w:b/>
          <w:bCs/>
        </w:rPr>
        <w:lastRenderedPageBreak/>
        <w:t>Flags &amp; Banners</w:t>
      </w:r>
    </w:p>
    <w:p w14:paraId="64A0B3B5" w14:textId="041B0E75" w:rsidR="002A1B6F" w:rsidRDefault="002A1B6F" w:rsidP="00F277AC">
      <w:pPr>
        <w:spacing w:after="0" w:line="240" w:lineRule="auto"/>
      </w:pPr>
    </w:p>
    <w:p w14:paraId="7F46F6FD" w14:textId="19C638B2" w:rsidR="002A1B6F" w:rsidRDefault="002A1B6F" w:rsidP="00F277AC">
      <w:pPr>
        <w:spacing w:after="0" w:line="240" w:lineRule="auto"/>
      </w:pPr>
      <w:r>
        <w:t xml:space="preserve">Flags and banners are welcome at Tottenham Hotspur Stadium. Full details of Tottenham’s Flags &amp; Banners Policy can be found </w:t>
      </w:r>
      <w:hyperlink r:id="rId10" w:history="1">
        <w:r w:rsidRPr="002A1B6F">
          <w:rPr>
            <w:rStyle w:val="Hyperlink"/>
          </w:rPr>
          <w:t>here</w:t>
        </w:r>
      </w:hyperlink>
      <w:r>
        <w:t xml:space="preserve">, including the request to submit flags for pre-approval by emailing </w:t>
      </w:r>
      <w:hyperlink r:id="rId11" w:history="1">
        <w:r w:rsidRPr="006D4F3E">
          <w:rPr>
            <w:rStyle w:val="Hyperlink"/>
          </w:rPr>
          <w:t>supporterservices@tottenhamhotspur.com</w:t>
        </w:r>
      </w:hyperlink>
      <w:r>
        <w:t xml:space="preserve">. </w:t>
      </w:r>
    </w:p>
    <w:p w14:paraId="6479D4E9" w14:textId="30E9DD17" w:rsidR="002A1B6F" w:rsidRDefault="002A1B6F" w:rsidP="00F277AC">
      <w:pPr>
        <w:spacing w:after="0" w:line="240" w:lineRule="auto"/>
      </w:pPr>
    </w:p>
    <w:p w14:paraId="16D38B28" w14:textId="14B7F012" w:rsidR="002A1B6F" w:rsidRPr="00711DE7" w:rsidRDefault="002A1B6F" w:rsidP="00F277AC">
      <w:pPr>
        <w:spacing w:after="0" w:line="240" w:lineRule="auto"/>
        <w:rPr>
          <w:b/>
          <w:bCs/>
        </w:rPr>
      </w:pPr>
      <w:r w:rsidRPr="00711DE7">
        <w:rPr>
          <w:b/>
          <w:bCs/>
        </w:rPr>
        <w:t>Prohibited Items</w:t>
      </w:r>
    </w:p>
    <w:p w14:paraId="6F819C4E" w14:textId="2DF6DCE8" w:rsidR="002A1B6F" w:rsidRDefault="002A1B6F" w:rsidP="00F277AC">
      <w:pPr>
        <w:spacing w:after="0" w:line="240" w:lineRule="auto"/>
      </w:pPr>
    </w:p>
    <w:p w14:paraId="6CEEEFA5" w14:textId="6CB6E946" w:rsidR="006D79D1" w:rsidRDefault="00711DE7" w:rsidP="00676486">
      <w:pPr>
        <w:spacing w:after="0" w:line="240" w:lineRule="auto"/>
      </w:pPr>
      <w:r>
        <w:t xml:space="preserve">A comprehensive list of prohibited items can be found </w:t>
      </w:r>
      <w:hyperlink r:id="rId12" w:history="1">
        <w:r w:rsidRPr="00711DE7">
          <w:rPr>
            <w:rStyle w:val="Hyperlink"/>
          </w:rPr>
          <w:t>here</w:t>
        </w:r>
      </w:hyperlink>
      <w:r>
        <w:t>.</w:t>
      </w:r>
    </w:p>
    <w:sectPr w:rsidR="006D7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ex New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44F5"/>
    <w:multiLevelType w:val="hybridMultilevel"/>
    <w:tmpl w:val="9D344C8C"/>
    <w:lvl w:ilvl="0" w:tplc="41944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E2FAB"/>
    <w:multiLevelType w:val="hybridMultilevel"/>
    <w:tmpl w:val="12941C74"/>
    <w:lvl w:ilvl="0" w:tplc="29A2B1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118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96910">
    <w:abstractNumId w:val="0"/>
  </w:num>
  <w:num w:numId="2" w16cid:durableId="48165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A0"/>
    <w:rsid w:val="00002906"/>
    <w:rsid w:val="00057B9F"/>
    <w:rsid w:val="00146003"/>
    <w:rsid w:val="001924B7"/>
    <w:rsid w:val="001A33AE"/>
    <w:rsid w:val="001E2917"/>
    <w:rsid w:val="002123A0"/>
    <w:rsid w:val="002A1B6F"/>
    <w:rsid w:val="003B5DF3"/>
    <w:rsid w:val="003D3E2A"/>
    <w:rsid w:val="00434A30"/>
    <w:rsid w:val="00517712"/>
    <w:rsid w:val="005335CC"/>
    <w:rsid w:val="00676486"/>
    <w:rsid w:val="006D79D1"/>
    <w:rsid w:val="00711DE7"/>
    <w:rsid w:val="00714989"/>
    <w:rsid w:val="00740E1C"/>
    <w:rsid w:val="00884C07"/>
    <w:rsid w:val="008F2B63"/>
    <w:rsid w:val="009B11F3"/>
    <w:rsid w:val="00A04C7F"/>
    <w:rsid w:val="00A2545E"/>
    <w:rsid w:val="00A3313D"/>
    <w:rsid w:val="00A35ACB"/>
    <w:rsid w:val="00A64B87"/>
    <w:rsid w:val="00A96B8C"/>
    <w:rsid w:val="00AD516B"/>
    <w:rsid w:val="00AF1019"/>
    <w:rsid w:val="00BC2B4C"/>
    <w:rsid w:val="00CA5065"/>
    <w:rsid w:val="00D00853"/>
    <w:rsid w:val="00D025D3"/>
    <w:rsid w:val="00D2312B"/>
    <w:rsid w:val="00DD12F2"/>
    <w:rsid w:val="00E2694B"/>
    <w:rsid w:val="00E75C8A"/>
    <w:rsid w:val="00F277AC"/>
    <w:rsid w:val="00F64720"/>
    <w:rsid w:val="00F9012B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C5710"/>
  <w15:chartTrackingRefBased/>
  <w15:docId w15:val="{24135438-C2D2-488D-ABAB-994A9EB5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3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4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7AC"/>
    <w:rPr>
      <w:color w:val="605E5C"/>
      <w:shd w:val="clear" w:color="auto" w:fill="E1DFDD"/>
    </w:rPr>
  </w:style>
  <w:style w:type="character" w:customStyle="1" w:styleId="A2">
    <w:name w:val="A2"/>
    <w:uiPriority w:val="99"/>
    <w:rsid w:val="00F277AC"/>
    <w:rPr>
      <w:rFonts w:cs="Apex New Book"/>
      <w:color w:val="000000"/>
      <w:sz w:val="17"/>
      <w:szCs w:val="17"/>
    </w:rPr>
  </w:style>
  <w:style w:type="character" w:styleId="Strong">
    <w:name w:val="Strong"/>
    <w:basedOn w:val="DefaultParagraphFont"/>
    <w:uiPriority w:val="22"/>
    <w:qFormat/>
    <w:rsid w:val="00740E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ttenhamhotspur.com/the-stadium/attending-matches/getting-her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cess@tottenhamhotspur.com" TargetMode="External"/><Relationship Id="rId12" Type="http://schemas.openxmlformats.org/officeDocument/2006/relationships/hyperlink" Target="https://ask.tottenhamhotspur.com/hc/en-us/articles/3600116394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k.tottenhamhotspur.com/hc/en-us/articles/360001537020-Tottenham-Hotspur-Stadium-Bag-Policy" TargetMode="External"/><Relationship Id="rId11" Type="http://schemas.openxmlformats.org/officeDocument/2006/relationships/hyperlink" Target="mailto:supporterservices@tottenhamhotspur.com" TargetMode="External"/><Relationship Id="rId5" Type="http://schemas.openxmlformats.org/officeDocument/2006/relationships/hyperlink" Target="https://www.tottenhamhotspur.com/the-stadium/code-of-conduct-general-admission/" TargetMode="External"/><Relationship Id="rId10" Type="http://schemas.openxmlformats.org/officeDocument/2006/relationships/hyperlink" Target="https://ask.tottenhamhotspur.com/hc/en-us/articles/3600116398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ttenhamhotspu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Harris</dc:creator>
  <cp:keywords/>
  <dc:description/>
  <cp:lastModifiedBy>Levi Harris</cp:lastModifiedBy>
  <cp:revision>2</cp:revision>
  <dcterms:created xsi:type="dcterms:W3CDTF">2022-05-09T20:56:00Z</dcterms:created>
  <dcterms:modified xsi:type="dcterms:W3CDTF">2022-05-09T20:56:00Z</dcterms:modified>
</cp:coreProperties>
</file>